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Национальные и региональные особенности государственной службы</w:t>
            </w:r>
          </w:p>
          <w:p>
            <w:pPr>
              <w:jc w:val="center"/>
              <w:spacing w:after="0" w:line="240" w:lineRule="auto"/>
              <w:rPr>
                <w:sz w:val="32"/>
                <w:szCs w:val="32"/>
              </w:rPr>
            </w:pPr>
            <w:r>
              <w:rPr>
                <w:rFonts w:ascii="Times New Roman" w:hAnsi="Times New Roman" w:cs="Times New Roman"/>
                <w:color w:val="#000000"/>
                <w:sz w:val="32"/>
                <w:szCs w:val="32"/>
              </w:rPr>
              <w:t> К.М.04.ДВ.02.01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«Национальные и региональные особенности государственной службы»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К.М.04.ДВ.02.01 «Национальные и региональные особенности государственной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«Национальные и региональные особенности государственной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реализации административной реформы в сфере государственной гражданской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передовой зарубежный опыт противодействия коррупции на государственной службе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К.М.04.ДВ.02.01 «Национальные и региональные особенности государственной службы»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 интересов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национальной и региональной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Муниципальная служба: суть,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Прохождение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и противодействие коррупции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организации и направления развития местного самоуправления в МО (город Омск).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организации и направления развития местного самоуправления в МО (город Омск).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национальной и региональной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Муниципальная служба: суть,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Прохождение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и противодействие коррупции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86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национальной и региональной государственной службы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Самоуправление как основной принцип построения системы территориального управления. Европейская Хартия о местном самоуправлении. Природа и основные теории местного самоуправления, задачи и общие принципы местного самоуправления. Признаки, характеризующие отличие местного самоуправления от государственного управления. Основные теории местного самоуправления. История местного самоуправления России. Становление и развитие местного самоуправления в постсоветский период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местного самоуправления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местного самоуправления. Процесс муниципального управления. Понятие, структура и особенности формирования органов местного самоуправления. Органы местного самоуправления как юридические лица. Исполнительный и контрольный органы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местной (городской, районной, поселковой) администрации: принципы, метод построения и направления совершенствования. Представительный орган муниципального образования. Статус депутата, члена выборного органа местного самоуправления, выборного должностного лица местного самоуправления. Полномочия и статус органов местного самоуправления и их должностных лиц. Особенности правового статуса выборных должностных лиц местного самоуправления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Муниципальная служба: суть, основные понятия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муниципальной службы в РФ. Федеральный закон от 2 марта 2007 г. No 25-ФЗ «О муниципальной службе в РФ» и законы субъекта РФ. Муниципальная служба: суть, основные понятия. Принципы муниципальной службы. Особенности муниципальной службы. Законы субъектов РФ устанавливающие специфические принципы муниципальной службы, которые не установлены законодательством о государственной службе. Использование современных информационных технологий в работе местной администрации.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Прохождение муниципальной службы</w:t>
            </w:r>
          </w:p>
        </w:tc>
      </w:tr>
      <w:tr>
        <w:trPr>
          <w:trHeight w:hRule="exact" w:val="1577.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должностей муниципальной службы Трудовой договор муниципального служащего Кадровый резерв: цель, определение, система, нормативно- правовая основа, порядок формирования. Поступление на службу по результатам конкурса: порядок, содержание этапов, нормативно-правовая база. Служебный контракт: понятие, виды, стороны, порядок заключения, содержание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Должностной регламент: определение, назначение, структура и содержание. Квалификационные требования: система требований, профиль должности, назначение, нормативно-правовая основа, примеры. Аттестация муниципальных служащих: цель, нормативно-правовая основа и процедура проведения. Муниципальный служащий и требования к нему. Система подбора, продвижения, мотивации, оценки труда муниципальных служащих. Подготовка, переподготовка и повышение квалификации персонала органов местного самоуправления.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и противодействие коррупции на государственной и муниципальной службе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соотношения морали и права. Понятие категорий этики. Функции этических категорий. Основные этические категории: добро и зло, справедливость и долг, совесть, ответственность, достоинство, честь. Профессиональная этика государственной и муниципальной службы. Профессиональный гуманизм. Профессионально-этические основы государственной и муниципальной службы. Принципы служебной этики. Нравственный долг и профессиональные обязанности. Деловой и профессиональный этикет. Конфликт интересов как основной объект этического регулирования.</w:t>
            </w:r>
          </w:p>
          <w:p>
            <w:pPr>
              <w:jc w:val="both"/>
              <w:spacing w:after="0" w:line="240" w:lineRule="auto"/>
              <w:rPr>
                <w:sz w:val="24"/>
                <w:szCs w:val="24"/>
              </w:rPr>
            </w:pPr>
            <w:r>
              <w:rPr>
                <w:rFonts w:ascii="Times New Roman" w:hAnsi="Times New Roman" w:cs="Times New Roman"/>
                <w:color w:val="#000000"/>
                <w:sz w:val="24"/>
                <w:szCs w:val="24"/>
              </w:rPr>
              <w:t> Понятие и значение коррупции как общественного явления. Международные стандарты государственного управления в области противодействия коррупции. Законодательство в области противодействия коррупции. Национальная стратегия противодействия коррупции и Национальный план противодействия коррупции. Антикоррупционная работа в органах местного самоуправления. Формирование антикоррупционной культуры в системе государственной и муниципальной службы. Повышение авторитета и престижа государственной и муниципальной службы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организации и направления развития местного самоуправления в МО (город Омск).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и принципы организации местного самоуправления в городах. Правовые и концептуальные основы формирования современной системы управления в городах федерального значения. Организация муниципального управления в городе Омске. Вопросы местного значения внутригородских муниципальных образований в городе Омске. Органы и должностные лица местного самоуправления в городе Омске. Экономическая основа местного самоуправления в городах. Направления развития муниципального управления в городах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организации и направления развития местного самоуправления в МО (город Омск).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Опыт модернизации систем управления крупнейшими городами в странах Западной Европы и возможности его использования в крупнейших городах России</w:t>
            </w:r>
          </w:p>
          <w:p>
            <w:pPr>
              <w:jc w:val="both"/>
              <w:spacing w:after="0" w:line="240" w:lineRule="auto"/>
              <w:rPr>
                <w:sz w:val="24"/>
                <w:szCs w:val="24"/>
              </w:rPr>
            </w:pPr>
            <w:r>
              <w:rPr>
                <w:rFonts w:ascii="Times New Roman" w:hAnsi="Times New Roman" w:cs="Times New Roman"/>
                <w:color w:val="#000000"/>
                <w:sz w:val="24"/>
                <w:szCs w:val="24"/>
              </w:rPr>
              <w:t> 2.	Органы и должностные лица местного самоуправления в городе Омске.</w:t>
            </w:r>
          </w:p>
          <w:p>
            <w:pPr>
              <w:jc w:val="both"/>
              <w:spacing w:after="0" w:line="240" w:lineRule="auto"/>
              <w:rPr>
                <w:sz w:val="24"/>
                <w:szCs w:val="24"/>
              </w:rPr>
            </w:pPr>
            <w:r>
              <w:rPr>
                <w:rFonts w:ascii="Times New Roman" w:hAnsi="Times New Roman" w:cs="Times New Roman"/>
                <w:color w:val="#000000"/>
                <w:sz w:val="24"/>
                <w:szCs w:val="24"/>
              </w:rPr>
              <w:t> 3.	Взаимодействие территориальных органов исполнительной власти и органов местного самоуправления в городе Омске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национальной и региональной государственной службы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Становление и развитие местного самоуправления в России.</w:t>
            </w:r>
          </w:p>
          <w:p>
            <w:pPr>
              <w:jc w:val="left"/>
              <w:spacing w:after="0" w:line="240" w:lineRule="auto"/>
              <w:rPr>
                <w:sz w:val="24"/>
                <w:szCs w:val="24"/>
              </w:rPr>
            </w:pPr>
            <w:r>
              <w:rPr>
                <w:rFonts w:ascii="Times New Roman" w:hAnsi="Times New Roman" w:cs="Times New Roman"/>
                <w:color w:val="#000000"/>
                <w:sz w:val="24"/>
                <w:szCs w:val="24"/>
              </w:rPr>
              <w:t> 2. Опыт становления местного самоуправления в России.</w:t>
            </w:r>
          </w:p>
          <w:p>
            <w:pPr>
              <w:jc w:val="left"/>
              <w:spacing w:after="0" w:line="240" w:lineRule="auto"/>
              <w:rPr>
                <w:sz w:val="24"/>
                <w:szCs w:val="24"/>
              </w:rPr>
            </w:pPr>
            <w:r>
              <w:rPr>
                <w:rFonts w:ascii="Times New Roman" w:hAnsi="Times New Roman" w:cs="Times New Roman"/>
                <w:color w:val="#000000"/>
                <w:sz w:val="24"/>
                <w:szCs w:val="24"/>
              </w:rPr>
              <w:t> 3. Муниципальное образование как социально-экономическая система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местного самоуправления</w:t>
            </w:r>
          </w:p>
        </w:tc>
      </w:tr>
      <w:tr>
        <w:trPr>
          <w:trHeight w:hRule="exact" w:val="21.31518"/>
        </w:trPr>
        <w:tc>
          <w:tcPr>
            <w:tcW w:w="9640" w:type="dxa"/>
          </w:tcPr>
          <w:p/>
        </w:tc>
      </w:tr>
      <w:tr>
        <w:trPr>
          <w:trHeight w:hRule="exact" w:val="1858.9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Природные, исторические, национальные, социально-демографические, экономические особенности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2. Финансово-экономическое обеспечение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Состав органов местного самоуправления, их задачи и формы.</w:t>
            </w:r>
          </w:p>
          <w:p>
            <w:pPr>
              <w:jc w:val="left"/>
              <w:spacing w:after="0" w:line="240" w:lineRule="auto"/>
              <w:rPr>
                <w:sz w:val="24"/>
                <w:szCs w:val="24"/>
              </w:rPr>
            </w:pPr>
            <w:r>
              <w:rPr>
                <w:rFonts w:ascii="Times New Roman" w:hAnsi="Times New Roman" w:cs="Times New Roman"/>
                <w:color w:val="#000000"/>
                <w:sz w:val="24"/>
                <w:szCs w:val="24"/>
              </w:rPr>
              <w:t> 4. Структура и организация работы местной администрации (исполнительно- распорядительного органа муниципального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Муниципальная служба: суть, основные понятия</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становления муниципальной службы в России.</w:t>
            </w:r>
          </w:p>
          <w:p>
            <w:pPr>
              <w:jc w:val="left"/>
              <w:spacing w:after="0" w:line="240" w:lineRule="auto"/>
              <w:rPr>
                <w:sz w:val="24"/>
                <w:szCs w:val="24"/>
              </w:rPr>
            </w:pPr>
            <w:r>
              <w:rPr>
                <w:rFonts w:ascii="Times New Roman" w:hAnsi="Times New Roman" w:cs="Times New Roman"/>
                <w:color w:val="#000000"/>
                <w:sz w:val="24"/>
                <w:szCs w:val="24"/>
              </w:rPr>
              <w:t> 2. Понятие, принципы и правовое регулирование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Понятие и виды муниципальных должностей.</w:t>
            </w:r>
          </w:p>
          <w:p>
            <w:pPr>
              <w:jc w:val="left"/>
              <w:spacing w:after="0" w:line="240" w:lineRule="auto"/>
              <w:rPr>
                <w:sz w:val="24"/>
                <w:szCs w:val="24"/>
              </w:rPr>
            </w:pPr>
            <w:r>
              <w:rPr>
                <w:rFonts w:ascii="Times New Roman" w:hAnsi="Times New Roman" w:cs="Times New Roman"/>
                <w:color w:val="#000000"/>
                <w:sz w:val="24"/>
                <w:szCs w:val="24"/>
              </w:rPr>
              <w:t> 4. Понятие и классификация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5. Правовой статус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6. Порядок прохождение службы, защита прав и ответственность муниципальных служащих.</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Прохождение муниципальной службы</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Муниципальная должность. Должность муниципальной службы. Категории и группы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Должностной регламент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3.	Должностная инструкция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4.	Организация поступления на государственную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5.	Конкурс на замещение вакантной должности, конкурс в кадровый резерв.</w:t>
            </w:r>
          </w:p>
          <w:p>
            <w:pPr>
              <w:jc w:val="left"/>
              <w:spacing w:after="0" w:line="240" w:lineRule="auto"/>
              <w:rPr>
                <w:sz w:val="24"/>
                <w:szCs w:val="24"/>
              </w:rPr>
            </w:pPr>
            <w:r>
              <w:rPr>
                <w:rFonts w:ascii="Times New Roman" w:hAnsi="Times New Roman" w:cs="Times New Roman"/>
                <w:color w:val="#000000"/>
                <w:sz w:val="24"/>
                <w:szCs w:val="24"/>
              </w:rPr>
              <w:t> 6.	Работа с резервом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7.	Продвижение по службе.</w:t>
            </w:r>
          </w:p>
          <w:p>
            <w:pPr>
              <w:jc w:val="left"/>
              <w:spacing w:after="0" w:line="240" w:lineRule="auto"/>
              <w:rPr>
                <w:sz w:val="24"/>
                <w:szCs w:val="24"/>
              </w:rPr>
            </w:pPr>
            <w:r>
              <w:rPr>
                <w:rFonts w:ascii="Times New Roman" w:hAnsi="Times New Roman" w:cs="Times New Roman"/>
                <w:color w:val="#000000"/>
                <w:sz w:val="24"/>
                <w:szCs w:val="24"/>
              </w:rPr>
              <w:t> 8.	Квалификационный экзамен, аттестация, ротация служащих.</w:t>
            </w:r>
          </w:p>
          <w:p>
            <w:pPr>
              <w:jc w:val="left"/>
              <w:spacing w:after="0" w:line="240" w:lineRule="auto"/>
              <w:rPr>
                <w:sz w:val="24"/>
                <w:szCs w:val="24"/>
              </w:rPr>
            </w:pPr>
            <w:r>
              <w:rPr>
                <w:rFonts w:ascii="Times New Roman" w:hAnsi="Times New Roman" w:cs="Times New Roman"/>
                <w:color w:val="#000000"/>
                <w:sz w:val="24"/>
                <w:szCs w:val="24"/>
              </w:rPr>
              <w:t> 9.	Аттестация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10.	Поощрения на государственной и муниципальной службе.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и противодействие коррупции на государственной и муниципальной службе</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профессиональной этики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2.	Взаимосвязь профессиональной этики государственной и муниципальной службы с экономической, социальной, политической и иными сферами жизни общества.</w:t>
            </w:r>
          </w:p>
          <w:p>
            <w:pPr>
              <w:jc w:val="left"/>
              <w:spacing w:after="0" w:line="240" w:lineRule="auto"/>
              <w:rPr>
                <w:sz w:val="24"/>
                <w:szCs w:val="24"/>
              </w:rPr>
            </w:pPr>
            <w:r>
              <w:rPr>
                <w:rFonts w:ascii="Times New Roman" w:hAnsi="Times New Roman" w:cs="Times New Roman"/>
                <w:color w:val="#000000"/>
                <w:sz w:val="24"/>
                <w:szCs w:val="24"/>
              </w:rPr>
              <w:t> 3.	 Моральный конфликт в муниципальной службе. Феномен морального конфликта. Специфика и содержание моральных конфликтов на муниципальной службе.</w:t>
            </w:r>
          </w:p>
          <w:p>
            <w:pPr>
              <w:jc w:val="left"/>
              <w:spacing w:after="0" w:line="240" w:lineRule="auto"/>
              <w:rPr>
                <w:sz w:val="24"/>
                <w:szCs w:val="24"/>
              </w:rPr>
            </w:pPr>
            <w:r>
              <w:rPr>
                <w:rFonts w:ascii="Times New Roman" w:hAnsi="Times New Roman" w:cs="Times New Roman"/>
                <w:color w:val="#000000"/>
                <w:sz w:val="24"/>
                <w:szCs w:val="24"/>
              </w:rPr>
              <w:t> 4.	Понятия реального, потенциального и мнимого конфликта интересов. Основные виды конфликта интересов.</w:t>
            </w:r>
          </w:p>
          <w:p>
            <w:pPr>
              <w:jc w:val="left"/>
              <w:spacing w:after="0" w:line="240" w:lineRule="auto"/>
              <w:rPr>
                <w:sz w:val="24"/>
                <w:szCs w:val="24"/>
              </w:rPr>
            </w:pPr>
            <w:r>
              <w:rPr>
                <w:rFonts w:ascii="Times New Roman" w:hAnsi="Times New Roman" w:cs="Times New Roman"/>
                <w:color w:val="#000000"/>
                <w:sz w:val="24"/>
                <w:szCs w:val="24"/>
              </w:rPr>
              <w:t> 5.	Этические кодексы как специфический вид нормативных документов: сочетание норм права и этики.</w:t>
            </w:r>
          </w:p>
          <w:p>
            <w:pPr>
              <w:jc w:val="left"/>
              <w:spacing w:after="0" w:line="240" w:lineRule="auto"/>
              <w:rPr>
                <w:sz w:val="24"/>
                <w:szCs w:val="24"/>
              </w:rPr>
            </w:pPr>
            <w:r>
              <w:rPr>
                <w:rFonts w:ascii="Times New Roman" w:hAnsi="Times New Roman" w:cs="Times New Roman"/>
                <w:color w:val="#000000"/>
                <w:sz w:val="24"/>
                <w:szCs w:val="24"/>
              </w:rPr>
              <w:t> 6.	Организационная культура и иные факторы успеха/неудачи этического кодекса.</w:t>
            </w:r>
          </w:p>
          <w:p>
            <w:pPr>
              <w:jc w:val="left"/>
              <w:spacing w:after="0" w:line="240" w:lineRule="auto"/>
              <w:rPr>
                <w:sz w:val="24"/>
                <w:szCs w:val="24"/>
              </w:rPr>
            </w:pPr>
            <w:r>
              <w:rPr>
                <w:rFonts w:ascii="Times New Roman" w:hAnsi="Times New Roman" w:cs="Times New Roman"/>
                <w:color w:val="#000000"/>
                <w:sz w:val="24"/>
                <w:szCs w:val="24"/>
              </w:rPr>
              <w:t> 7.	Понятие коррупции и правовые основы противодействия коррупции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8.	Законодательные меры по противодействию коррупции: ограничения и запреты</w:t>
            </w:r>
          </w:p>
          <w:p>
            <w:pPr>
              <w:jc w:val="left"/>
              <w:spacing w:after="0" w:line="240" w:lineRule="auto"/>
              <w:rPr>
                <w:sz w:val="24"/>
                <w:szCs w:val="24"/>
              </w:rPr>
            </w:pPr>
            <w:r>
              <w:rPr>
                <w:rFonts w:ascii="Times New Roman" w:hAnsi="Times New Roman" w:cs="Times New Roman"/>
                <w:color w:val="#000000"/>
                <w:sz w:val="24"/>
                <w:szCs w:val="24"/>
              </w:rPr>
              <w:t> 9.	Ответственность служащего и противодействие коррупции.</w:t>
            </w:r>
          </w:p>
          <w:p>
            <w:pPr>
              <w:jc w:val="left"/>
              <w:spacing w:after="0" w:line="240" w:lineRule="auto"/>
              <w:rPr>
                <w:sz w:val="24"/>
                <w:szCs w:val="24"/>
              </w:rPr>
            </w:pPr>
            <w:r>
              <w:rPr>
                <w:rFonts w:ascii="Times New Roman" w:hAnsi="Times New Roman" w:cs="Times New Roman"/>
                <w:color w:val="#000000"/>
                <w:sz w:val="24"/>
                <w:szCs w:val="24"/>
              </w:rPr>
              <w:t> 10.	Дисциплинарные коррупционные проступки и антикоррупционные проверки.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«Национальные и региональные особенности государственной службы»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местного</w:t>
            </w:r>
            <w:r>
              <w:rPr/>
              <w:t xml:space="preserve"> </w:t>
            </w:r>
            <w:r>
              <w:rPr>
                <w:rFonts w:ascii="Times New Roman" w:hAnsi="Times New Roman" w:cs="Times New Roman"/>
                <w:color w:val="#000000"/>
                <w:sz w:val="24"/>
                <w:szCs w:val="24"/>
              </w:rPr>
              <w:t>самоуправления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https://urait.ru/bcode/472530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Джагарян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Джагарян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Лях</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Георгиева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978-5-534-03681-7.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https://urait.ru/bcode/471757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Степанов-Егиянц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2022-2023_ФГОС3++2022_Бак-ЗФО-ГМУ(ГМС)(22)_plx_Национальные и региональные особенности государственной службы</dc:title>
  <dc:creator>FastReport.NET</dc:creator>
</cp:coreProperties>
</file>